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5" w:rsidRPr="00A826F5" w:rsidRDefault="00A826F5" w:rsidP="00A826F5">
      <w:pPr>
        <w:shd w:val="clear" w:color="auto" w:fill="FFFFFF"/>
        <w:spacing w:after="0"/>
        <w:ind w:left="142"/>
        <w:jc w:val="center"/>
        <w:rPr>
          <w:rFonts w:eastAsia="Times New Roman" w:cs="Times New Roman"/>
          <w:b/>
          <w:iCs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iCs/>
          <w:spacing w:val="0"/>
          <w:sz w:val="26"/>
          <w:szCs w:val="26"/>
          <w:lang w:eastAsia="ru-RU"/>
        </w:rPr>
        <w:t>Наследование</w:t>
      </w:r>
    </w:p>
    <w:p w:rsidR="00A826F5" w:rsidRPr="00A826F5" w:rsidRDefault="00A826F5" w:rsidP="00A826F5">
      <w:pPr>
        <w:shd w:val="clear" w:color="auto" w:fill="FFFFFF"/>
        <w:spacing w:after="0"/>
        <w:ind w:left="142"/>
        <w:jc w:val="center"/>
        <w:rPr>
          <w:rFonts w:eastAsia="Times New Roman" w:cs="Times New Roman"/>
          <w:b/>
          <w:iCs/>
          <w:spacing w:val="0"/>
          <w:sz w:val="26"/>
          <w:szCs w:val="26"/>
          <w:lang w:eastAsia="ru-RU"/>
        </w:rPr>
      </w:pPr>
    </w:p>
    <w:p w:rsidR="006957AD" w:rsidRPr="00A826F5" w:rsidRDefault="00A826F5" w:rsidP="00A826F5">
      <w:pPr>
        <w:shd w:val="clear" w:color="auto" w:fill="FFFFFF"/>
        <w:spacing w:after="0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 xml:space="preserve">1. </w:t>
      </w:r>
      <w:r w:rsidR="006957AD"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Понятие и значение наследования.</w:t>
      </w:r>
    </w:p>
    <w:p w:rsidR="006957AD" w:rsidRPr="00A826F5" w:rsidRDefault="00A826F5" w:rsidP="00A826F5">
      <w:pPr>
        <w:shd w:val="clear" w:color="auto" w:fill="FFFFFF"/>
        <w:spacing w:after="0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 xml:space="preserve">2. </w:t>
      </w:r>
      <w:r w:rsidR="006957AD"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Наследование по завещанию.</w:t>
      </w:r>
    </w:p>
    <w:p w:rsidR="006957AD" w:rsidRPr="00A826F5" w:rsidRDefault="00A826F5" w:rsidP="00A826F5">
      <w:pPr>
        <w:shd w:val="clear" w:color="auto" w:fill="FFFFFF"/>
        <w:spacing w:after="0"/>
        <w:rPr>
          <w:rFonts w:eastAsia="Times New Roman" w:cs="Times New Roman"/>
          <w:iCs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 xml:space="preserve">3. </w:t>
      </w:r>
      <w:r w:rsidR="006957AD"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Наследование по закону.</w:t>
      </w:r>
    </w:p>
    <w:p w:rsidR="00A826F5" w:rsidRPr="00A826F5" w:rsidRDefault="00A826F5" w:rsidP="00A826F5">
      <w:pPr>
        <w:shd w:val="clear" w:color="auto" w:fill="FFFFFF"/>
        <w:spacing w:after="0"/>
        <w:rPr>
          <w:rFonts w:eastAsia="Times New Roman" w:cs="Times New Roman"/>
          <w:spacing w:val="0"/>
          <w:sz w:val="26"/>
          <w:szCs w:val="26"/>
          <w:lang w:eastAsia="ru-RU"/>
        </w:rPr>
      </w:pPr>
    </w:p>
    <w:p w:rsidR="00A826F5" w:rsidRPr="00A826F5" w:rsidRDefault="00A826F5" w:rsidP="00A826F5">
      <w:pPr>
        <w:shd w:val="clear" w:color="auto" w:fill="FFFFFF"/>
        <w:spacing w:after="0"/>
        <w:jc w:val="center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  <w:t>1. Понятие и значение наследования.</w:t>
      </w:r>
    </w:p>
    <w:p w:rsidR="006957AD" w:rsidRPr="00A826F5" w:rsidRDefault="006957AD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В настоящее время количество и стоимость имущества, находящегося в собственности не ограничено. Появилось много новых видов собственности.</w:t>
      </w:r>
    </w:p>
    <w:p w:rsidR="006957AD" w:rsidRPr="00A826F5" w:rsidRDefault="006957AD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Возможность передать все свое нажитое имущество по наследству близким людям или принять наследство имеет большое значение, поскольку этим обеспечивается спокойное и уверенное положение человека в обществе, стабильность и надежность отношений.</w:t>
      </w:r>
    </w:p>
    <w:p w:rsidR="006957AD" w:rsidRPr="00A826F5" w:rsidRDefault="006957AD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Субъектами (участниками) наследственного правоотношения являются наследователь и наследники.</w:t>
      </w:r>
    </w:p>
    <w:p w:rsidR="006957AD" w:rsidRPr="00A826F5" w:rsidRDefault="006957AD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Наследодателем может быть любое физическое лицо, в том числе недееспособное или ограниченно дееспособное</w:t>
      </w:r>
      <w:r w:rsidRPr="00A826F5"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  <w:t>.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 Распорядиться имуществом на случай смерти путем составления завещания может только гражданин, обладающий в момент его совершения дееспособностью в полном объеме. Совершение завещания через других лиц – опекунов, попечителей, представителей не допускается в связи с тем, что завещание должно быть совершено лично.</w:t>
      </w:r>
    </w:p>
    <w:p w:rsidR="006957AD" w:rsidRPr="00A826F5" w:rsidRDefault="006957AD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Наследниками являются те лица, к которым переходит имущество наследователя.</w:t>
      </w:r>
      <w:r w:rsidR="006976B9"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 xml:space="preserve"> 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Наследниками могут быть граждане, находящиеся в живых к моменту открытия наследства, а также дети наследодателя, зачатые при его жизни и родившиеся после открытия наследства. Возможность наследовать не зависит от дееспособности гражданина.</w:t>
      </w:r>
    </w:p>
    <w:p w:rsidR="006957AD" w:rsidRDefault="006957AD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Если отсутствуют наследники по закону и по завещанию, либо никто из наследников не имеет права наследовать, либо все наследники отказались от наследства, то к наследованию по закону призывается РФ или субъекты РФ, муниципальные образования, иностранные государства и международные организации.</w:t>
      </w:r>
    </w:p>
    <w:p w:rsidR="00A826F5" w:rsidRPr="00A826F5" w:rsidRDefault="00A826F5" w:rsidP="00A826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</w:p>
    <w:p w:rsidR="00A826F5" w:rsidRDefault="006957AD" w:rsidP="00A826F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iCs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iCs/>
          <w:spacing w:val="0"/>
          <w:sz w:val="26"/>
          <w:szCs w:val="26"/>
          <w:lang w:eastAsia="ru-RU"/>
        </w:rPr>
        <w:t>Состав наследства</w:t>
      </w:r>
    </w:p>
    <w:p w:rsidR="00A826F5" w:rsidRPr="00A826F5" w:rsidRDefault="00A826F5" w:rsidP="00A826F5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iCs/>
          <w:spacing w:val="0"/>
          <w:sz w:val="26"/>
          <w:szCs w:val="26"/>
          <w:lang w:eastAsia="ru-RU"/>
        </w:rPr>
      </w:pPr>
    </w:p>
    <w:p w:rsidR="00A826F5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ru-RU"/>
        </w:rPr>
        <w:t>Наследство</w:t>
      </w:r>
      <w:r w:rsidRPr="00A826F5"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  <w:t> – </w:t>
      </w: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это принадлежащее наследователю на момент открытия имущественные и личные неимущественные права и обязанности, которые не прекращаются с его смертью и переходят к наследникам.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В состав имущественных прав включается принадлежащее </w:t>
      </w:r>
      <w:proofErr w:type="gramStart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умершему</w:t>
      </w:r>
      <w:proofErr w:type="gramEnd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 права собственности, право наследуемого владения, права на сбережения в кредитах, права на получение авторского гонорара, право на получение доли в хозяйственных товариществах.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В собственности граждан может находиться имущество производственного назначения (предприятия, комплексы торговли, бытового обслуживания, здания, сооружения, оборудование, транспорт и т.д.)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Эти объекты тоже переходят по наследству.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В состав имущества входят также и долги наследодателя, непогашенные им на момент смерти. Наследники, принявшие наследство, отвечают по долгам наследодателя</w:t>
      </w:r>
      <w:r w:rsidR="001928F0"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 </w:t>
      </w:r>
      <w:r w:rsidR="001928F0" w:rsidRPr="00A826F5">
        <w:rPr>
          <w:rFonts w:eastAsia="Times New Roman" w:cs="Times New Roman"/>
          <w:i/>
          <w:spacing w:val="0"/>
          <w:sz w:val="26"/>
          <w:szCs w:val="26"/>
          <w:lang w:eastAsia="ru-RU"/>
        </w:rPr>
        <w:t>только в пределах принятого наследства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.</w:t>
      </w: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spacing w:val="0"/>
          <w:lang w:eastAsia="ru-RU"/>
        </w:rPr>
      </w:pPr>
    </w:p>
    <w:p w:rsidR="00A826F5" w:rsidRDefault="00A826F5" w:rsidP="00A826F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  <w:t>2. Наследование по завещанию.</w:t>
      </w:r>
    </w:p>
    <w:p w:rsidR="00A826F5" w:rsidRPr="00A826F5" w:rsidRDefault="00A826F5" w:rsidP="00A826F5">
      <w:pPr>
        <w:shd w:val="clear" w:color="auto" w:fill="FFFFFF"/>
        <w:spacing w:after="0"/>
        <w:jc w:val="center"/>
        <w:rPr>
          <w:rFonts w:eastAsia="Times New Roman" w:cs="Times New Roman"/>
          <w:spacing w:val="0"/>
          <w:sz w:val="26"/>
          <w:szCs w:val="26"/>
          <w:lang w:eastAsia="ru-RU"/>
        </w:rPr>
      </w:pP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ru-RU"/>
        </w:rPr>
        <w:t xml:space="preserve">Завещание </w:t>
      </w:r>
      <w:r w:rsidRPr="00A826F5">
        <w:rPr>
          <w:rFonts w:eastAsia="Times New Roman" w:cs="Times New Roman"/>
          <w:b/>
          <w:bCs/>
          <w:iCs/>
          <w:spacing w:val="0"/>
          <w:sz w:val="26"/>
          <w:szCs w:val="26"/>
          <w:lang w:eastAsia="ru-RU"/>
        </w:rPr>
        <w:t>– </w:t>
      </w: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это личное распоряжение гражданина на случай смерти по поводу принадлежащего ему имущества с назначением наследников, сделанные в предусмотренной законом форме.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Завещание – это односторонняя сделка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, которая должна сохраняться в тайне лицами, которые его оформляют или участвуют в оформлении. Наследодатель вправе известить или вручить им завещание.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Отменить завещание можно, подав заявление в нотариальную контору. Отмененное раз завещание, новым не может быть восстановлено. Совершение завещания двумя и более гражданами не допускается.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Завещание действительно только тогда, когда оно составлено в установленной законом форме и нотариально удостоверено, можно со свидетелем.</w:t>
      </w:r>
    </w:p>
    <w:p w:rsidR="006957AD" w:rsidRPr="00A826F5" w:rsidRDefault="006957AD" w:rsidP="00A826F5">
      <w:pPr>
        <w:shd w:val="clear" w:color="auto" w:fill="FFFFFF"/>
        <w:spacing w:after="0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Если завещатель в силу тяжелой болезни или неграмотности не может собственноручно подписать завещание, то по его просьбе оно подписывается другим гражданином в присутствии нотариуса.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Завещатель вправе делать закрытое завещание. Оно должно быть в запечатанном конверте, передается завещателем нотариусу в присутствии двух свидетелей, которые подписываются.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В чрезвычайных обстоятельствах завещание можно составить в простой письменной форме.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 Оно должно быть собственноручно подписано в присутствии двух свидетелей. Завещание оформляется в нотариальной конторе, лучше по месту жительства.</w:t>
      </w:r>
    </w:p>
    <w:p w:rsidR="006957AD" w:rsidRPr="00A826F5" w:rsidRDefault="006957AD" w:rsidP="00A826F5">
      <w:pPr>
        <w:shd w:val="clear" w:color="auto" w:fill="FFFFFF"/>
        <w:spacing w:after="0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К нотариально составленным завещаниям приравниваются: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1) завещания граждан, находящихся в больницах, в домах престарелых и инвалидов, удостоверенные главными врачами;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2) </w:t>
      </w:r>
      <w:proofErr w:type="gramStart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находящиеся</w:t>
      </w:r>
      <w:proofErr w:type="gramEnd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 в плавании, удостоверенные капитанами судов;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3) находящиеся в разведывательных, арктических экспедициях, удостоверенные начальником экспедиции;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4) военнослужащих, находящихся в пунктах дислокации воинских частей – командиром части;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5) в местах лишения свободы – начальником.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В момент составления завещания завещатель должен находиться в ясном уме, твердой памяти, быть способным осознавать свои действия. Несоблюдение этого делает завещание недействительным.</w:t>
      </w: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A826F5" w:rsidRDefault="00A826F5" w:rsidP="001928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0"/>
          <w:lang w:eastAsia="ru-RU"/>
        </w:rPr>
      </w:pPr>
    </w:p>
    <w:p w:rsidR="001928F0" w:rsidRDefault="006957AD" w:rsidP="00A826F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  <w:t>3. Наследование по закону.</w:t>
      </w:r>
    </w:p>
    <w:p w:rsidR="00A826F5" w:rsidRPr="00A826F5" w:rsidRDefault="00A826F5" w:rsidP="00A826F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0"/>
          <w:sz w:val="26"/>
          <w:szCs w:val="26"/>
          <w:lang w:eastAsia="ru-RU"/>
        </w:rPr>
      </w:pP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При наследовании по закону наследниками в равных долях являются </w:t>
      </w: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в первую очередь</w:t>
      </w:r>
      <w:r w:rsidR="006976B9"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 xml:space="preserve"> 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дети, супруг и родители </w:t>
      </w:r>
      <w:proofErr w:type="gramStart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умершего</w:t>
      </w:r>
      <w:proofErr w:type="gramEnd"/>
      <w:r w:rsidR="00A826F5">
        <w:rPr>
          <w:rFonts w:eastAsia="Times New Roman" w:cs="Times New Roman"/>
          <w:spacing w:val="0"/>
          <w:sz w:val="26"/>
          <w:szCs w:val="26"/>
          <w:lang w:eastAsia="ru-RU"/>
        </w:rPr>
        <w:t>.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 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К детям наследодателя относятся сыновья и дочери, родившиеся в зарегистрированном браке. Если дети рождены вне брака, то после матери они наследуют всегда, а после отца, если отцовство только утверждено. К супругу наследодателя относятся лица, состоявшие в браке.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Если за получением свидетельства о праве на наследство обратилось несколько лиц, называющих себя супругами, нотариус разъясняет им право обратиться в суд.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Что касается родителей – матери и отца – то мать наследует всегда, а отец только в случаях, если он состоял с матерью в браке.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Усыновленные дети утрачивают связь со своими кровными родственниками и после них не наследуют.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К наследникам </w:t>
      </w:r>
      <w:r w:rsidRPr="00A826F5">
        <w:rPr>
          <w:rFonts w:eastAsia="Times New Roman" w:cs="Times New Roman"/>
          <w:i/>
          <w:iCs/>
          <w:spacing w:val="0"/>
          <w:sz w:val="26"/>
          <w:szCs w:val="26"/>
          <w:lang w:eastAsia="ru-RU"/>
        </w:rPr>
        <w:t>второй очереди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 относятся братья и сестры </w:t>
      </w:r>
      <w:proofErr w:type="gramStart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умершего</w:t>
      </w:r>
      <w:proofErr w:type="gramEnd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. Они наследуют друг после друга, если </w:t>
      </w:r>
      <w:proofErr w:type="gramStart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имеют</w:t>
      </w:r>
      <w:proofErr w:type="gramEnd"/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 xml:space="preserve"> хотя бы одного общего родителя.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Третья очередь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 – это дяди и тети наследователя.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Четвертая очередь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 – прадедушки, прабабушки.</w:t>
      </w:r>
    </w:p>
    <w:p w:rsidR="006957AD" w:rsidRPr="00A826F5" w:rsidRDefault="006957AD" w:rsidP="00A826F5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iCs/>
          <w:spacing w:val="0"/>
          <w:sz w:val="26"/>
          <w:szCs w:val="26"/>
          <w:lang w:eastAsia="ru-RU"/>
        </w:rPr>
        <w:t>Пятая очередь</w:t>
      </w: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 – дети родных племянников и т.д.</w:t>
      </w:r>
    </w:p>
    <w:p w:rsidR="006957AD" w:rsidRPr="00A826F5" w:rsidRDefault="006957AD" w:rsidP="00A826F5">
      <w:pPr>
        <w:shd w:val="clear" w:color="auto" w:fill="FFFFFF"/>
        <w:spacing w:after="0"/>
        <w:jc w:val="both"/>
        <w:rPr>
          <w:rFonts w:eastAsia="Times New Roman" w:cs="Times New Roman"/>
          <w:spacing w:val="0"/>
          <w:sz w:val="26"/>
          <w:szCs w:val="26"/>
          <w:lang w:eastAsia="ru-RU"/>
        </w:rPr>
      </w:pPr>
      <w:r w:rsidRPr="00A826F5">
        <w:rPr>
          <w:rFonts w:eastAsia="Times New Roman" w:cs="Times New Roman"/>
          <w:spacing w:val="0"/>
          <w:sz w:val="26"/>
          <w:szCs w:val="26"/>
          <w:lang w:eastAsia="ru-RU"/>
        </w:rPr>
        <w:t>Отношения, существовавшие между наследодателями и наследниками, должны быть документально подтверждены.</w:t>
      </w:r>
    </w:p>
    <w:sectPr w:rsidR="006957AD" w:rsidRPr="00A826F5" w:rsidSect="001928F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B32"/>
    <w:multiLevelType w:val="multilevel"/>
    <w:tmpl w:val="8D12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7AD"/>
    <w:rsid w:val="000E2B89"/>
    <w:rsid w:val="00172F9A"/>
    <w:rsid w:val="001928F0"/>
    <w:rsid w:val="00306294"/>
    <w:rsid w:val="006957AD"/>
    <w:rsid w:val="006976B9"/>
    <w:rsid w:val="006C12BE"/>
    <w:rsid w:val="00884AA6"/>
    <w:rsid w:val="00A32452"/>
    <w:rsid w:val="00A826F5"/>
    <w:rsid w:val="00F63F8D"/>
    <w:rsid w:val="00F6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pacing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2"/>
  </w:style>
  <w:style w:type="paragraph" w:styleId="3">
    <w:name w:val="heading 3"/>
    <w:basedOn w:val="a"/>
    <w:link w:val="30"/>
    <w:uiPriority w:val="9"/>
    <w:qFormat/>
    <w:rsid w:val="006957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7AD"/>
    <w:rPr>
      <w:rFonts w:eastAsia="Times New Roman" w:cs="Times New Roman"/>
      <w:b/>
      <w:bCs/>
      <w:spacing w:val="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957AD"/>
  </w:style>
  <w:style w:type="paragraph" w:styleId="a3">
    <w:name w:val="Normal (Web)"/>
    <w:basedOn w:val="a"/>
    <w:uiPriority w:val="99"/>
    <w:semiHidden/>
    <w:unhideWhenUsed/>
    <w:rsid w:val="006957AD"/>
    <w:pPr>
      <w:spacing w:before="100" w:beforeAutospacing="1" w:after="100" w:afterAutospacing="1" w:line="240" w:lineRule="auto"/>
    </w:pPr>
    <w:rPr>
      <w:rFonts w:eastAsia="Times New Roman" w:cs="Times New Roman"/>
      <w:spacing w:val="0"/>
      <w:lang w:eastAsia="ru-RU"/>
    </w:rPr>
  </w:style>
  <w:style w:type="paragraph" w:styleId="a4">
    <w:name w:val="List Paragraph"/>
    <w:basedOn w:val="a"/>
    <w:uiPriority w:val="34"/>
    <w:qFormat/>
    <w:rsid w:val="00A8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</cp:revision>
  <cp:lastPrinted>2021-05-24T09:43:00Z</cp:lastPrinted>
  <dcterms:created xsi:type="dcterms:W3CDTF">2022-02-11T08:11:00Z</dcterms:created>
  <dcterms:modified xsi:type="dcterms:W3CDTF">2022-02-15T07:42:00Z</dcterms:modified>
</cp:coreProperties>
</file>